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4BA" w:rsidRPr="002E13CF" w:rsidRDefault="00876D8B" w:rsidP="002E13CF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Перечень межгосударственных</w:t>
      </w:r>
      <w:r w:rsidR="002E13CF" w:rsidRPr="002E13CF">
        <w:rPr>
          <w:rFonts w:ascii="Times New Roman" w:hAnsi="Times New Roman" w:cs="Times New Roman"/>
          <w:sz w:val="28"/>
        </w:rPr>
        <w:t xml:space="preserve"> стандарт</w:t>
      </w:r>
      <w:r>
        <w:rPr>
          <w:rFonts w:ascii="Times New Roman" w:hAnsi="Times New Roman" w:cs="Times New Roman"/>
          <w:sz w:val="28"/>
        </w:rPr>
        <w:t>ов</w:t>
      </w:r>
      <w:r w:rsidR="002E13CF" w:rsidRPr="002E13CF">
        <w:rPr>
          <w:rFonts w:ascii="Times New Roman" w:hAnsi="Times New Roman" w:cs="Times New Roman"/>
          <w:sz w:val="28"/>
        </w:rPr>
        <w:t xml:space="preserve"> на </w:t>
      </w:r>
      <w:r w:rsidR="00A70AE6">
        <w:rPr>
          <w:rFonts w:ascii="Times New Roman" w:hAnsi="Times New Roman" w:cs="Times New Roman"/>
          <w:sz w:val="28"/>
        </w:rPr>
        <w:t xml:space="preserve">государственные </w:t>
      </w:r>
      <w:bookmarkStart w:id="0" w:name="_GoBack"/>
      <w:bookmarkEnd w:id="0"/>
      <w:r w:rsidR="00A70AE6">
        <w:rPr>
          <w:rFonts w:ascii="Times New Roman" w:hAnsi="Times New Roman" w:cs="Times New Roman"/>
          <w:sz w:val="28"/>
        </w:rPr>
        <w:br/>
      </w:r>
      <w:r w:rsidR="002E13CF" w:rsidRPr="002E13CF">
        <w:rPr>
          <w:rFonts w:ascii="Times New Roman" w:hAnsi="Times New Roman" w:cs="Times New Roman"/>
          <w:sz w:val="28"/>
        </w:rPr>
        <w:t>поверочные схемы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2694"/>
        <w:gridCol w:w="6654"/>
      </w:tblGrid>
      <w:tr w:rsidR="0033043E" w:rsidRPr="00B25F73" w:rsidTr="00BC6B7B">
        <w:trPr>
          <w:cantSplit/>
          <w:trHeight w:val="20"/>
        </w:trPr>
        <w:tc>
          <w:tcPr>
            <w:tcW w:w="284" w:type="pct"/>
            <w:vAlign w:val="center"/>
          </w:tcPr>
          <w:p w:rsidR="0033043E" w:rsidRPr="006D161C" w:rsidRDefault="0033043E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59" w:type="pct"/>
            <w:shd w:val="clear" w:color="auto" w:fill="auto"/>
            <w:noWrap/>
            <w:vAlign w:val="center"/>
          </w:tcPr>
          <w:p w:rsidR="0033043E" w:rsidRPr="00B25F73" w:rsidRDefault="00FB48D1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</w:t>
            </w:r>
          </w:p>
        </w:tc>
        <w:tc>
          <w:tcPr>
            <w:tcW w:w="3357" w:type="pct"/>
            <w:shd w:val="clear" w:color="auto" w:fill="auto"/>
            <w:vAlign w:val="center"/>
          </w:tcPr>
          <w:p w:rsidR="0033043E" w:rsidRPr="002E13CF" w:rsidRDefault="006D161C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8.016–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государственная поверочная схема для средств измерений плоского угла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8.017–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общесоюзная поверочная схема для средств измерений избыточного давления до 250 МПа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8.018–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температурного коэффициента линейного расширения твердых тел от 0,01•10</w:t>
            </w:r>
            <w:r w:rsidRPr="00245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-6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100•10</w:t>
            </w:r>
            <w:r w:rsidRPr="00245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-6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r w:rsidRPr="00384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-1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диапазоне температуры от 90 до 3000 K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8.019–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государственная поверочная схема для средств измерений тангенса угла потерь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8.021–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массы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8.022–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BC6B7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государственная поверочная схема для средств измерений силы постоянного электрического тока в диапазоне 1•1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BC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-16</w:t>
            </w: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8.023–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световых величин непрерывного и импульсного излучений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8.024–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плотности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r w:rsidR="009E4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8.025–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вязкости жидкостей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8.026–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энергии сгорания и удельной энергии сгорания (калориметров сжигания)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8.027–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постоянного электрического напряжения </w:t>
            </w:r>
            <w:r w:rsidR="00E86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электродвижущей силы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8.028–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государственная поверочная схема для средств измерений электрического сопротивления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8.029–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общесоюзная поверочная схема для средств измерений индуктивности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8.030–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магнитной индукции магнитного потока, магнитного момента и градиента магнитной индукции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8.031–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государственная поверочная схема для средств измерений потока и плотности потока нейтронов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8.033–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активности радионуклидов, потока и плотности потока альфа-, бета-частиц и фотонов радионуклидных источников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8.034–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Государственный первичный эталон и государственная поверочная схема для средств измерений экспозиционной дозы, мощности экспозиционной дозы и потока энергии рентгеновского и гамма-излучений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8.035–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государственная поверочная схема для средств измерений поглощенной дозы и мощности поглощенной дозы бета-излучения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8.036–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массы радия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8.038–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звукового давления в воздушно</w:t>
            </w:r>
            <w:r w:rsidR="00E86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среде в диапазоне частот 2 Гц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кГц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8.039–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активности нуклидов в бета-активных газах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8.047–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общесоюзная поверочная схема для средств измерений мощности электромагнитных колебаний в волноводных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трактах </w:t>
            </w:r>
            <w:r w:rsidR="00E86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диапазоне частот 2,59–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 ГГц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8.062–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твердости по шкалам Бринелля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8.063–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твердости металлов и сплавов по шкалам Виккерса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r w:rsidR="009E4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8.064–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твердости по шкалам Роквелла и Супер-Роквелла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8.065–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государственная поверочная схема для средств измерений силы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8.070–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ГСИ. Государственная поверочная схема для средств измерений поглощенной дозы и мощности поглощенной дозы, эквивалента дозы и мощности эквивалента дозы фотонного </w:t>
            </w:r>
            <w:r w:rsidR="00E86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электронного излучений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8.090–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объемной активности радиоактивных аэрозолей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8.094–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давлени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с верхними пределами от 10000•10</w:t>
            </w:r>
            <w:r w:rsidRPr="00151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40000•10</w:t>
            </w:r>
            <w:r w:rsidRPr="00151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5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r w:rsidR="009E4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8.097–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напряженности магнитного поля в диапазоне частот от 0,01 до 300 МГц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8.102–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общесоюзная поверочная схема для средств измерений мощности электромагнитных колебаний в волноводных трактах </w:t>
            </w:r>
            <w:r w:rsidR="00E86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диапазоне частот от 37,5 до 53,57 ГГц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8.105–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государственная поверочная схема для средств измерений плотности потока </w:t>
            </w:r>
            <w:r w:rsidR="00E86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флюенса нейтронов на ядерно-физических установках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8.106–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энергетической яркости и силы излучения тепловых источников с температурой от 220 до 1360 К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8.107–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абсолю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тного давления в диапазоне 1•10</w:t>
            </w:r>
            <w:r w:rsidRPr="00447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-8</w:t>
            </w:r>
            <w:r w:rsidR="00E86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1•10</w:t>
            </w:r>
            <w:r w:rsidRPr="00447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8.109–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коэффициента амплитудной модуляции высокочастотных колебаний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9E4FF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8.110</w:t>
            </w:r>
            <w:r w:rsidR="009E4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коэффициента гармоник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8.120–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рН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9E4FF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8.129</w:t>
            </w:r>
            <w:r w:rsidR="009E4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времени и частоты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8.132–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редств измерений силы тока 0,04–300 А в диапазоне частот 0,1–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МГц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8.137–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ускорения при ударном движении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8.140–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ГСИ. Государственная поверочная схема для средств измерений теплопроводности твердых тел в диапазоне </w:t>
            </w:r>
            <w:r w:rsidR="005B0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0,02 до 20 Вт(м•К) при температуре от 90 до 1100 К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8.141–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общесоюзная поверочная схема для средств измерений удельной теплоемкости твердых те</w:t>
            </w:r>
            <w:r w:rsidR="005B0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 в диапазоне температур </w:t>
            </w:r>
            <w:r w:rsidR="005B0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273,15–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К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8.142–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первичный эталон и государственная поверочная схема для средств измерений массового </w:t>
            </w:r>
            <w:r w:rsidR="005B0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объемного расхода (массы и объема) жидкости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8.143–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общесоюзная поверочная схема для средств измерений объемног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расхода газа в диапазоне 1•10</w:t>
            </w:r>
            <w:r w:rsidRPr="00BC5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-6</w:t>
            </w:r>
            <w:r w:rsidR="005B0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1•10</w:t>
            </w:r>
            <w:r w:rsidRPr="00BC5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м.куб/с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8.144–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магнитной индукции постоянного магнитного поля в диапазоне от 0,05 до 2 Тл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8.145–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общесоюзная поверочная схема для средств измерений объемного расхо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жидкости в диапазоне 3•10</w:t>
            </w:r>
            <w:r w:rsidRPr="00FB4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м.куб/с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8.158–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температурного коэффициента линейного расшире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диапазоне температур 4,2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К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8.159–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0442B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общесоюзная поверочная схема для средств измерений удельной теплоемкости твердых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 в диапазоне температур 400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 К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8.176–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0442B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государственная поверочная схема для средств измерений удельной теплоемкости твердых тел в диапазоне температур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8.177–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теплопроводности твердых тел в диапазоне температур от 90 до 300 К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8.178–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государственная поверочная схема для средств измерений удельной теплоемкости твердых тел в диапазоне температур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90 до 273,15 К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8.181–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параметров эвольвентных поверхностей и угла наклона линии зуба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8.182–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Государственный первичный эталон и общесоюзная поверочная схема для средств измерений параметров спектров электронного парамагнитного резонанса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8.187–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разности давлений до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•10</w:t>
            </w:r>
            <w:r w:rsidRPr="00CB3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4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8.188–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государственная поверочная схема для средств измерений магнитной индукции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постоянного поля в диапазоне 2–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Тл при температурах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4,2 до 300 К и в диапазоне 0,1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Тл при температурах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4,2 до 77 К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8.191–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первичный эталон и общесоюзная поверочная схема для средств измерений параметров поля излучения антенных систем с рабочими размерами раскрывов от 0,1 </w:t>
            </w:r>
            <w:r w:rsidR="009E4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0,4 м в диапазоне частот2,5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ГГц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8.192–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общесоюзная поверочная схема для средств измерений распределений углов сдвига фаз и отношений напряженностей поля в раскрывах антенных систем с размерами рабочей поверхности от 0,5х0,5 до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х3 м кв. в диапазоне частот 8,2–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ГГц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8.193–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общесоюзная поверочная схема для средств измерений параметров поля излучения антенных систем с рабочими размерами раскрывов от 0,75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1,5 м в диапазоне частот 2,5–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ГГц.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8.194–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угла сдв</w:t>
            </w:r>
            <w:r w:rsidR="009E4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ига фаз в диапазоне частот 8,2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ГГц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8.195–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единиц спектральной плотности энергетической яркости, спектральной плотности силы излучения, спектральной плотности энергетической освещенности, силы излучения и энергетической освещен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в диапазоне длин волн 0,2–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 мкм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8.197–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спектральной плотности энергетической яркости, спектральной плотности потока излучения, спектральной плотности энергетической освещенности, спектральной плотности силы излучения потока и силы излуче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диапазоне длин волн 0,001–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1,600 мкм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</w:t>
            </w:r>
            <w:r w:rsidR="00F35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8.198–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мощности и динамических параметров приемников импульсного лазерного излуче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диапазоне длин волн 0,4–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 мкм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8.203–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поглощенной дозы рентгеновского излучения с максимальной энергией фотонов от 3 до 9 фДж (от 20 до 60 кэВ)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8.205–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координат цвета и координат цветности, показателей белизны и блеска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8.223–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абсолютн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давления в диапазоне 2,7•10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="00F35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</w:t>
            </w:r>
            <w:r w:rsidR="00F35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8.231–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государственная поверочная схема для средств измерений магнитного момента и магнитной восприимчивости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8.232–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девиации частоты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r w:rsidR="00F35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8.273–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35BC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 потока излучения от 1•10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-6</w:t>
            </w:r>
            <w:r w:rsidR="00F35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-2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Вт в диапазоне длин волн 0,4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 мкм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8.274–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35BC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бикомплексной проницаемости и модуля коэффициента 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ражения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диапазоне частот 0,2–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 ГГц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8.275–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ГСИ. Государственная поверочная схема для средств измерений средней мощности лазерного излучения и энергии импульсного лазерного излучения в диапазоне длин волн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0,3 до 12,0 мкм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8.277–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35BC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мощности электромагнитных колебаний в волноводных 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актах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диапазоне частот 53,57–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78,33 ГГц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8.284–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35BC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общесоюзная поверочная схема для средств измерений относительной диэлектрической проницаемости жидких, твердых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газообразных диэлектриков в диапазоне частот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ГГц.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8.288–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35BC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ловой скорости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диапазоне 5•10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-8</w:t>
            </w:r>
            <w:r w:rsidR="00F35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-4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рад/с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8.289–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общесоюзная поверочная схема для средств измерений постоянного уг</w:t>
            </w:r>
            <w:r w:rsidR="00F35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лового ускорения в диапазоне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рад/с¤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8.296–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параметров шероховатости Rmax, Rz в диапазоне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0,001 до 3000 мкм и Ra в диапазоне от 0,001 до 750 мкм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8.312–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35BC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переменной температуры водной среды в диапазоне амплитуд пульсаций температуры 0,01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при частоте пульсаций 0,005–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Гц, фоновой температуре 270,15–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308,1</w:t>
            </w:r>
            <w:r w:rsidR="00F35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К и скорости потока воды 0,5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м/c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8.347–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общесоюзная поверочная схема для средств измерений мощности поглощенной и эквивалентной дозы нейтронного излучения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8.369–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35BC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Государственный первичный эталон и общесоюзная поверочная схема для средств измерений массового расход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воды в диапазоне 4•10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-2</w:t>
            </w:r>
            <w:r w:rsidR="00F35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кг/с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8.371–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общесоюзная поверочная схема для средств измерений электрической емкости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8.373–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ГСИ. Государственный первичный специальный эталон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государственная поверочная схема для средств измерений объемного и массового расхода (объема и массы) нефти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нефтепродуктов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8.374–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первичный специальный эталон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государственная поверочная схема для средств измерений объемного и массового расхода (объема и массы) воды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8.403–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относительной диэлектрической проницаемости твердых и жидких диэле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ктриков в диапазоне частот 1•10–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7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Гц.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8.405–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35BC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начальной магнитной проницаемости в диапазоне частот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МГц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0A1B60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8.410–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0A1B6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температ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уры плазмы в диапазоне 10000–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 К по излучению в видимой и ультрафиолетовой областях спектра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0A1B60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8.412–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0A1B6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государственная поверочная схема для средств измерений относительной диэлектрической проницаемости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диапазоне частот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МГц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0A1B60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8.413–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0A1B6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параметров поля излучения антенных систем с рабочими размерами раскрывов от 0,40 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0,75 м в диапазоне частот 8,2–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 ГГц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0A1B60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8.414–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0A1B6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государственная поверочная схема для средств измерений параметров поля излучения антенных систем с рабочими размерами раскрывов от 1,5 до 3,0 м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диапазоне частот 2,5–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 ГГц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0A1B60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8.415–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распределений отношений напряженностей и углов сдвига фаз поля в раскрывах антенных систем с размерами рабочей поверхности от 3х3 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6х12 м¤ в диапазоне частот 2,5–4,0 и 8,2–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 ГГц.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0A1B60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8.416–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0A1B6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угла сдв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ига фаз в диапазоне частот 2,5–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 ГГц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CC27B8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8.420–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отклонений от прямолинейности и плоскостности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CC27B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8.433</w:t>
            </w:r>
            <w:r w:rsidR="00CC2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C27B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переменно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давления в диапазоне от 1•10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="00CC2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6</w:t>
            </w:r>
            <w:r w:rsidR="00CC2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 для частот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CC2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0,5–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-2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Гц и длительностей от 1•10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-5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10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постоянном давлении до 5•10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6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Па.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CC27B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8.454</w:t>
            </w:r>
            <w:r w:rsidR="00CC2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количества теплоты растворения и реакций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CC27B8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8.457–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система обеспечения средств измерений. Государственная поверочная схема для средств измерений удельной электрической проводимости жидкостей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CC27B8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8.470–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объема жидкости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r w:rsidR="00CC2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8.473–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экспозиционной дозы, средней мощности экспозиционной дозы, среднего потока и средней плотности потока энергии импульсного рентгеновского излучения.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CC27B8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8.477–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уровня жидкости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CC27B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8.486</w:t>
            </w:r>
            <w:r w:rsidR="00CC2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C27B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скорости водного потока в диапазоне 0,005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м/с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8.498–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электрической добротности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8.499–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освещенности, эффективного времени экспонирования и цветовой температуры в сенситометрии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8.501–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BC6B7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периоди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давления в диапазоне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МПа при частотах до 10 кГц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8.503–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BC6B7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измерений длины в диапазоне 24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75000 м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8.510–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объема и массы жидкости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8.511–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теплопроводности твердых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в диапазоне температур 4,2–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90К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8.512–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влажности неводных жидкостей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8.514–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энергетической освещенности в спектросенситом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етрии в диапазоне длин волн 0,2–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 мкм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8.516–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твердости металлов по шкале твердости Шора D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8.533–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BC6B7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угла сдвиг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фаз в диапазоне частот 25,95–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37,50 ГГц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C6B7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8.534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BC6B7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параметров поля излучения антенных систем с размерами раскрывов от 5 до 100 м и бортовых антенн летательных ап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паратов в диапазоне частот 0,3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 ГГц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8.535–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BC6B7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государственная поверочная схема для средств измерений мощности электромагнитных колебаний в волноводном 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тракте в диапазоне частот 78,3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178,6 ГГц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8.536–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BC6B7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толщины покрытий в диапазоне 1–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 мкм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8.537–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BC6B7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поверхностной плотно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покрытий в диапазоне 0,001–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 кг/м¤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8.538–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потока импульсного оптического излучения в диапазоне длин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волн 0,5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 мкм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8.539–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разрешающей способности фотоматериалов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8.540–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BC6B7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напряженностей импульсных электрического и магнитного полей с длительностью фронта импульсов в диапазоне от 0,1 до 10,0 нс. Взамен ГОСТ 8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.540–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8.541–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государственная поверочная схема для средств измерений крутящего момента силы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8.542–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скорости воздушного потока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8.543–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деформации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8.547–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влажности газов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8.550–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коэффициента и угла масштабного преобразования синусоидального тока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8.551–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электрической мощности и электрической энергии от 1 до 2500 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8.552–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потока излучения, энергетической освещенности, спектральной плотности энергетической освещенности и энергетической экспозиции в диапазоне длин волн 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0,400 мкм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C6B7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8.557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спектральных, интегральных и редуцированных коэффициентов направленного пропускания и оптической плотности в диапазоне длин волн от 0,2 до 50,0 мкм, диффузного и зеркального отражений в диапазоне длин волн от 0,2 до 20,0 мкм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C6B7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8.558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температуры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8.560–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напряженности электрического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поля в диапазоне частот 0,0003–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МГц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C6B7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8.562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сейсмоперемещения, сейсмоскорости и сейсмоускорения в диа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пазоне частот 0,01–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8.564–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электрической емкости в диапазоне частот 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1 до 100 МГц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8.576–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потока электронов, плотности потока электронов и флюенса (переноса) электронов, потока энергии, плотности потока энергии и флюенса (переноса) энергии электронного и тормозного излучений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8.577–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линейных ускорений и плоского угла при угловом перемещении твердого тела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8.578–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содержания компонентов в газовых средах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C6B7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8.583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показателя преломления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8.585–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длины и времени распространения сигнала в световоде, средней мощности, ослабления и длины волны оптического излучения для волоконно-оптических систем связи и передачи информации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8.588–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оптической плотности материалов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8.598–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влажности и насыпной плотности доменного кокса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8.604–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зольности и насыпной плотности твердого топлива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8.605–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эллипсометрических углов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8.606–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дисперсных параметров аэрозолей, взвесей и порошкообразных материалов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8.607–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измерения поляризационной модовой дисперсии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8.608–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измерения хроматической дисперсии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8.609–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напряженностей импульсных электрического и магнитного полей с длительностью фронта импульсов до 20 пс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8.614–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объемного влагосодержания нефти 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нефтепродуктов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8.630–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содержания влаги в твердых веществах 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материалах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8.637–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объемного и массового расхода многофазных потоков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8.640–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силы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8.641–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ГСИ. Государственная поверочная схема для средств измерений мощности электромагнитных колебаний 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коаксиальных и волноводных трактах в диапазоне частот 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0,03 до 37,5 ГГц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C6B7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8.644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силы импульсного тока молниевого разряда 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диапазоне от 1 до 100 кА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8.645–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система обеспечения единства измерения. Государственная поверочная схема для средств измерений комплексного показателя преломления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8.648–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параметров отклонений формы и расположения поверхностей вращения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8.650–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звукового давления в водной среде в диапазоне частот от 1•10</w:t>
            </w:r>
            <w:r w:rsidRPr="00D12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1•10</w:t>
            </w:r>
            <w:r w:rsidRPr="00D12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6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8.652–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массовой концентрации растворенных в воде газов (кислорода, водорода)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8.661–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параметров отклонений от плоскостности оптических поверхностей размером до 200 мм</w:t>
            </w:r>
          </w:p>
        </w:tc>
      </w:tr>
    </w:tbl>
    <w:p w:rsidR="00B25F73" w:rsidRPr="002E13CF" w:rsidRDefault="00B25F73">
      <w:pPr>
        <w:rPr>
          <w:rFonts w:ascii="Times New Roman" w:hAnsi="Times New Roman" w:cs="Times New Roman"/>
        </w:rPr>
      </w:pPr>
    </w:p>
    <w:sectPr w:rsidR="00B25F73" w:rsidRPr="002E13CF" w:rsidSect="00EE6C06">
      <w:footerReference w:type="default" r:id="rId8"/>
      <w:headerReference w:type="first" r:id="rId9"/>
      <w:pgSz w:w="11906" w:h="16838"/>
      <w:pgMar w:top="851" w:right="567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7F3" w:rsidRDefault="00A337F3" w:rsidP="00F104E5">
      <w:pPr>
        <w:spacing w:after="0" w:line="240" w:lineRule="auto"/>
      </w:pPr>
      <w:r>
        <w:separator/>
      </w:r>
    </w:p>
  </w:endnote>
  <w:endnote w:type="continuationSeparator" w:id="0">
    <w:p w:rsidR="00A337F3" w:rsidRDefault="00A337F3" w:rsidP="00F10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74299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B48D1" w:rsidRPr="00711DA3" w:rsidRDefault="00FB48D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11DA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1DA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1DA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A6623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711DA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B48D1" w:rsidRDefault="00FB48D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7F3" w:rsidRDefault="00A337F3" w:rsidP="00F104E5">
      <w:pPr>
        <w:spacing w:after="0" w:line="240" w:lineRule="auto"/>
      </w:pPr>
      <w:r>
        <w:separator/>
      </w:r>
    </w:p>
  </w:footnote>
  <w:footnote w:type="continuationSeparator" w:id="0">
    <w:p w:rsidR="00A337F3" w:rsidRDefault="00A337F3" w:rsidP="00F10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C06" w:rsidRPr="00EE6C06" w:rsidRDefault="00F70894" w:rsidP="00635DB1">
    <w:pPr>
      <w:autoSpaceDN w:val="0"/>
      <w:spacing w:after="0" w:line="240" w:lineRule="auto"/>
      <w:ind w:firstLine="2892"/>
      <w:jc w:val="right"/>
      <w:rPr>
        <w:rFonts w:ascii="Times New Roman" w:eastAsia="Times New Roman" w:hAnsi="Times New Roman" w:cs="Times New Roman"/>
        <w:bCs/>
        <w:iCs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Приложение № </w:t>
    </w:r>
    <w:r w:rsidR="00CA6623">
      <w:rPr>
        <w:rFonts w:ascii="Times New Roman" w:eastAsia="Times New Roman" w:hAnsi="Times New Roman" w:cs="Times New Roman"/>
        <w:sz w:val="24"/>
        <w:szCs w:val="24"/>
        <w:lang w:eastAsia="ru-RU"/>
      </w:rPr>
      <w:t>8</w:t>
    </w:r>
    <w:r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</w:t>
    </w:r>
    <w:r w:rsidR="00635DB1">
      <w:rPr>
        <w:rFonts w:ascii="Times New Roman" w:eastAsia="Times New Roman" w:hAnsi="Times New Roman" w:cs="Times New Roman"/>
        <w:sz w:val="24"/>
        <w:szCs w:val="24"/>
        <w:lang w:eastAsia="ru-RU"/>
      </w:rPr>
      <w:br/>
    </w:r>
    <w:r w:rsidR="00EE6C06" w:rsidRPr="00EE6C06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к протоколу РГ ОДМ </w:t>
    </w:r>
    <w:r w:rsidR="00EE6C06" w:rsidRPr="00EE6C06">
      <w:rPr>
        <w:rFonts w:ascii="Times New Roman" w:eastAsia="Times New Roman" w:hAnsi="Times New Roman" w:cs="Times New Roman"/>
        <w:bCs/>
        <w:iCs/>
        <w:sz w:val="24"/>
        <w:szCs w:val="24"/>
        <w:lang w:eastAsia="ru-RU"/>
      </w:rPr>
      <w:t>НТКМетр № 2</w:t>
    </w:r>
    <w:r w:rsidR="00635DB1">
      <w:rPr>
        <w:rFonts w:ascii="Times New Roman" w:eastAsia="Times New Roman" w:hAnsi="Times New Roman" w:cs="Times New Roman"/>
        <w:bCs/>
        <w:iCs/>
        <w:sz w:val="24"/>
        <w:szCs w:val="24"/>
        <w:lang w:eastAsia="ru-RU"/>
      </w:rPr>
      <w:t>3</w:t>
    </w:r>
    <w:r w:rsidR="00EE6C06" w:rsidRPr="00EE6C06">
      <w:rPr>
        <w:rFonts w:ascii="Times New Roman" w:eastAsia="Times New Roman" w:hAnsi="Times New Roman" w:cs="Times New Roman"/>
        <w:bCs/>
        <w:iCs/>
        <w:sz w:val="24"/>
        <w:szCs w:val="24"/>
        <w:lang w:eastAsia="ru-RU"/>
      </w:rPr>
      <w:t>-2023</w:t>
    </w:r>
  </w:p>
  <w:p w:rsidR="00EE6C06" w:rsidRDefault="00EE6C0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257600"/>
    <w:multiLevelType w:val="hybridMultilevel"/>
    <w:tmpl w:val="704A4202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E5B"/>
    <w:rsid w:val="000442BC"/>
    <w:rsid w:val="000A1B60"/>
    <w:rsid w:val="0015141F"/>
    <w:rsid w:val="00153EB9"/>
    <w:rsid w:val="001A2D62"/>
    <w:rsid w:val="00245CD1"/>
    <w:rsid w:val="002E13CF"/>
    <w:rsid w:val="0033043E"/>
    <w:rsid w:val="003317EB"/>
    <w:rsid w:val="00384166"/>
    <w:rsid w:val="00392AEC"/>
    <w:rsid w:val="003D6D5B"/>
    <w:rsid w:val="00437C39"/>
    <w:rsid w:val="00447B7E"/>
    <w:rsid w:val="00452454"/>
    <w:rsid w:val="004D6A3D"/>
    <w:rsid w:val="00564BC9"/>
    <w:rsid w:val="00596D61"/>
    <w:rsid w:val="005B0D47"/>
    <w:rsid w:val="00635DB1"/>
    <w:rsid w:val="006C561F"/>
    <w:rsid w:val="006D161C"/>
    <w:rsid w:val="00711DA3"/>
    <w:rsid w:val="00876D8B"/>
    <w:rsid w:val="00914E5B"/>
    <w:rsid w:val="0097418F"/>
    <w:rsid w:val="009D2964"/>
    <w:rsid w:val="009E34BA"/>
    <w:rsid w:val="009E4FFE"/>
    <w:rsid w:val="00A337F3"/>
    <w:rsid w:val="00A70AE6"/>
    <w:rsid w:val="00B25F73"/>
    <w:rsid w:val="00BC5A8A"/>
    <w:rsid w:val="00BC5DD6"/>
    <w:rsid w:val="00BC6B7B"/>
    <w:rsid w:val="00C442F1"/>
    <w:rsid w:val="00C7635D"/>
    <w:rsid w:val="00C971BE"/>
    <w:rsid w:val="00CA6623"/>
    <w:rsid w:val="00CB36D6"/>
    <w:rsid w:val="00CC27B8"/>
    <w:rsid w:val="00CD3655"/>
    <w:rsid w:val="00D12ACE"/>
    <w:rsid w:val="00E16D1E"/>
    <w:rsid w:val="00E54A12"/>
    <w:rsid w:val="00E565DA"/>
    <w:rsid w:val="00E86DA4"/>
    <w:rsid w:val="00EE6C06"/>
    <w:rsid w:val="00F104E5"/>
    <w:rsid w:val="00F35BC2"/>
    <w:rsid w:val="00F70894"/>
    <w:rsid w:val="00FB4745"/>
    <w:rsid w:val="00FB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D2D66C5-89BB-4245-B8A1-B4824545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0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04E5"/>
  </w:style>
  <w:style w:type="paragraph" w:styleId="a5">
    <w:name w:val="footer"/>
    <w:basedOn w:val="a"/>
    <w:link w:val="a6"/>
    <w:uiPriority w:val="99"/>
    <w:unhideWhenUsed/>
    <w:rsid w:val="00F10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04E5"/>
  </w:style>
  <w:style w:type="paragraph" w:styleId="a7">
    <w:name w:val="List Paragraph"/>
    <w:basedOn w:val="a"/>
    <w:uiPriority w:val="34"/>
    <w:qFormat/>
    <w:rsid w:val="006D16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54AEC-9145-4663-8A98-144D69E91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12</Pages>
  <Words>3692</Words>
  <Characters>21046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Viktorov</dc:creator>
  <cp:keywords/>
  <dc:description/>
  <cp:lastModifiedBy>Сергей Дроздов</cp:lastModifiedBy>
  <cp:revision>38</cp:revision>
  <dcterms:created xsi:type="dcterms:W3CDTF">2023-04-26T11:35:00Z</dcterms:created>
  <dcterms:modified xsi:type="dcterms:W3CDTF">2023-11-01T11:54:00Z</dcterms:modified>
</cp:coreProperties>
</file>